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2E693F68" w:rsidR="00D618BD" w:rsidRPr="00D618BD" w:rsidRDefault="001A2913" w:rsidP="00206231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15</w:t>
            </w:r>
            <w:r w:rsidR="00323E03">
              <w:rPr>
                <w:b/>
                <w:lang w:val="en-US"/>
              </w:rPr>
              <w:t>2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154B28F1" w:rsidR="00D618BD" w:rsidRPr="00D618BD" w:rsidRDefault="00323E03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323E03">
              <w:rPr>
                <w:b/>
              </w:rPr>
              <w:t>2319544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61BE0A1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2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61BE0A3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4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61BE0A5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61BE0A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4E56AC95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F21B89">
        <w:rPr>
          <w:b/>
        </w:rPr>
        <w:t>а</w:t>
      </w:r>
      <w:r w:rsidR="00F21B89" w:rsidRPr="00F21B89">
        <w:rPr>
          <w:b/>
        </w:rPr>
        <w:t>ппарат</w:t>
      </w:r>
      <w:r w:rsidR="00F21B89">
        <w:rPr>
          <w:b/>
        </w:rPr>
        <w:t>ов</w:t>
      </w:r>
      <w:r w:rsidR="00F21B89" w:rsidRPr="00F21B89">
        <w:rPr>
          <w:b/>
        </w:rPr>
        <w:t xml:space="preserve"> ЭПРА Гелиос 150Вт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53101E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53101E" w:rsidRDefault="00001EB6" w:rsidP="0053101E">
            <w:pPr>
              <w:jc w:val="center"/>
              <w:rPr>
                <w:color w:val="000000"/>
              </w:rPr>
            </w:pPr>
            <w:r w:rsidRPr="0053101E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53101E" w:rsidRDefault="00001EB6" w:rsidP="0053101E">
            <w:pPr>
              <w:jc w:val="center"/>
              <w:rPr>
                <w:color w:val="000000"/>
              </w:rPr>
            </w:pPr>
            <w:r w:rsidRPr="0053101E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53101E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22B39CD2" w:rsidR="00452BA8" w:rsidRPr="0053101E" w:rsidRDefault="00F21B89" w:rsidP="0053101E">
            <w:pPr>
              <w:jc w:val="center"/>
              <w:rPr>
                <w:color w:val="000000"/>
              </w:rPr>
            </w:pPr>
            <w:r w:rsidRPr="0053101E">
              <w:rPr>
                <w:color w:val="000000"/>
              </w:rPr>
              <w:t>Аппарат ЭПРА Гелиос 150Вт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4D112C13" w:rsidR="00452BA8" w:rsidRPr="0053101E" w:rsidRDefault="00452BA8" w:rsidP="0053101E">
            <w:pPr>
              <w:jc w:val="both"/>
              <w:rPr>
                <w:color w:val="000000"/>
              </w:rPr>
            </w:pPr>
            <w:r w:rsidRPr="0053101E">
              <w:rPr>
                <w:color w:val="000000"/>
              </w:rPr>
              <w:t xml:space="preserve">Область применения </w:t>
            </w:r>
            <w:r w:rsidR="00471868" w:rsidRPr="0053101E">
              <w:rPr>
                <w:color w:val="000000"/>
              </w:rPr>
              <w:t>–</w:t>
            </w:r>
            <w:r w:rsidRPr="0053101E">
              <w:rPr>
                <w:color w:val="000000"/>
              </w:rPr>
              <w:t xml:space="preserve"> </w:t>
            </w:r>
            <w:r w:rsidR="00493A0D" w:rsidRPr="0053101E">
              <w:rPr>
                <w:color w:val="000000"/>
              </w:rPr>
              <w:t xml:space="preserve">электронная пускорегулирующая аппаратура (ЭПРА) с функцией </w:t>
            </w:r>
            <w:proofErr w:type="spellStart"/>
            <w:r w:rsidR="00493A0D" w:rsidRPr="0053101E">
              <w:rPr>
                <w:color w:val="000000"/>
              </w:rPr>
              <w:t>диммирования</w:t>
            </w:r>
            <w:proofErr w:type="spellEnd"/>
            <w:r w:rsidR="00493A0D" w:rsidRPr="0053101E">
              <w:rPr>
                <w:color w:val="000000"/>
              </w:rPr>
              <w:t xml:space="preserve">, со </w:t>
            </w:r>
            <w:r w:rsidR="00493A0D" w:rsidRPr="0053101E">
              <w:t>встроенным PLC-модемом</w:t>
            </w:r>
            <w:r w:rsidR="00493A0D" w:rsidRPr="0053101E">
              <w:rPr>
                <w:color w:val="000000"/>
              </w:rPr>
              <w:t xml:space="preserve">, </w:t>
            </w:r>
            <w:r w:rsidR="00493A0D" w:rsidRPr="0053101E">
              <w:t xml:space="preserve">позволяющим дистанционно управлять каждым светильником. Используется </w:t>
            </w:r>
            <w:r w:rsidR="00493A0D" w:rsidRPr="0053101E">
              <w:rPr>
                <w:color w:val="000000"/>
              </w:rPr>
              <w:t xml:space="preserve">для натриевых газоразрядных ламп типа </w:t>
            </w:r>
            <w:proofErr w:type="spellStart"/>
            <w:r w:rsidR="00493A0D" w:rsidRPr="0053101E">
              <w:rPr>
                <w:color w:val="000000"/>
              </w:rPr>
              <w:t>ДНаТ</w:t>
            </w:r>
            <w:proofErr w:type="spellEnd"/>
            <w:r w:rsidR="00493A0D" w:rsidRPr="0053101E">
              <w:rPr>
                <w:color w:val="000000"/>
              </w:rPr>
              <w:t>.</w:t>
            </w:r>
          </w:p>
        </w:tc>
      </w:tr>
      <w:tr w:rsidR="00415C86" w:rsidRPr="0053101E" w14:paraId="172547DA" w14:textId="77777777" w:rsidTr="00A514B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BF7C" w14:textId="77777777" w:rsidR="00415C86" w:rsidRPr="0053101E" w:rsidRDefault="00415C86" w:rsidP="0053101E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E1B2" w14:textId="1111A837" w:rsidR="00415C86" w:rsidRPr="0053101E" w:rsidRDefault="00415C86" w:rsidP="0053101E">
            <w:r w:rsidRPr="0053101E">
              <w:t xml:space="preserve">Интерфейс связи – </w:t>
            </w:r>
            <w:r w:rsidRPr="0053101E">
              <w:rPr>
                <w:lang w:val="en-US"/>
              </w:rPr>
              <w:t>PLC</w:t>
            </w:r>
          </w:p>
        </w:tc>
      </w:tr>
      <w:tr w:rsidR="00415C86" w:rsidRPr="0053101E" w14:paraId="32475801" w14:textId="77777777" w:rsidTr="00A514B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80E1" w14:textId="77777777" w:rsidR="00415C86" w:rsidRPr="0053101E" w:rsidRDefault="00415C86" w:rsidP="0053101E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1D6A" w14:textId="251FD5BD" w:rsidR="00415C86" w:rsidRPr="0053101E" w:rsidRDefault="00415C86" w:rsidP="0053101E">
            <w:r w:rsidRPr="0053101E">
              <w:t xml:space="preserve">Протокол передачи данных – </w:t>
            </w:r>
            <w:r w:rsidRPr="0053101E">
              <w:rPr>
                <w:lang w:val="en-US"/>
              </w:rPr>
              <w:t>Y</w:t>
            </w:r>
            <w:r w:rsidRPr="0053101E">
              <w:t>-</w:t>
            </w:r>
            <w:r w:rsidRPr="0053101E">
              <w:rPr>
                <w:lang w:val="en-US"/>
              </w:rPr>
              <w:t>net</w:t>
            </w:r>
          </w:p>
        </w:tc>
      </w:tr>
      <w:tr w:rsidR="00415C86" w:rsidRPr="0053101E" w14:paraId="6739981A" w14:textId="77777777" w:rsidTr="00A514B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420D5" w14:textId="60284979" w:rsidR="00415C86" w:rsidRPr="0053101E" w:rsidRDefault="00415C86" w:rsidP="0053101E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C363C" w14:textId="6011D6EC" w:rsidR="00415C86" w:rsidRPr="0053101E" w:rsidRDefault="00415C86" w:rsidP="0053101E">
            <w:r w:rsidRPr="0053101E">
              <w:t>Количество подключаемых ламп – 1</w:t>
            </w:r>
          </w:p>
        </w:tc>
      </w:tr>
      <w:tr w:rsidR="00415C86" w:rsidRPr="0053101E" w14:paraId="161CA13E" w14:textId="77777777" w:rsidTr="00A514B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366F3" w14:textId="0C93BB8C" w:rsidR="00415C86" w:rsidRPr="0053101E" w:rsidRDefault="00415C86" w:rsidP="0053101E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3BB7" w14:textId="587EB461" w:rsidR="00415C86" w:rsidRPr="0053101E" w:rsidRDefault="00415C86" w:rsidP="0053101E">
            <w:r w:rsidRPr="0053101E">
              <w:t xml:space="preserve">Мощность лампы, </w:t>
            </w:r>
            <w:proofErr w:type="gramStart"/>
            <w:r w:rsidRPr="0053101E">
              <w:t>Вт</w:t>
            </w:r>
            <w:proofErr w:type="gramEnd"/>
            <w:r w:rsidRPr="0053101E">
              <w:t xml:space="preserve"> – 150</w:t>
            </w:r>
          </w:p>
        </w:tc>
      </w:tr>
      <w:tr w:rsidR="00415C86" w:rsidRPr="0053101E" w14:paraId="2FC5FEFE" w14:textId="77777777" w:rsidTr="00A514B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6DFDD" w14:textId="6898E582" w:rsidR="00415C86" w:rsidRPr="0053101E" w:rsidRDefault="00415C86" w:rsidP="0053101E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6DDC0" w14:textId="196CD51C" w:rsidR="00415C86" w:rsidRPr="0053101E" w:rsidRDefault="00415C86" w:rsidP="0053101E">
            <w:r w:rsidRPr="0053101E">
              <w:t>Потребляемый ток при 100% потребляемой мощности, А (100% освещенности) – 0,78</w:t>
            </w:r>
          </w:p>
        </w:tc>
      </w:tr>
      <w:tr w:rsidR="00415C86" w:rsidRPr="0053101E" w14:paraId="6B7551D2" w14:textId="77777777" w:rsidTr="00A514B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6B2E" w14:textId="0D30850C" w:rsidR="00415C86" w:rsidRPr="0053101E" w:rsidRDefault="00415C86" w:rsidP="0053101E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77E4F" w14:textId="39C0DB71" w:rsidR="00415C86" w:rsidRPr="0053101E" w:rsidRDefault="00415C86" w:rsidP="0053101E">
            <w:r w:rsidRPr="0053101E">
              <w:t>Потребляемый ток при 63% потребляемой мощности, А (50% освещенности) - 0,45</w:t>
            </w:r>
          </w:p>
        </w:tc>
      </w:tr>
      <w:tr w:rsidR="00415C86" w:rsidRPr="0053101E" w14:paraId="6EFD8A6D" w14:textId="77777777" w:rsidTr="00A514B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E846" w14:textId="77777777" w:rsidR="00415C86" w:rsidRPr="0053101E" w:rsidRDefault="00415C86" w:rsidP="0053101E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C51B" w14:textId="61107E78" w:rsidR="00415C86" w:rsidRPr="0053101E" w:rsidRDefault="00415C86" w:rsidP="0053101E">
            <w:r w:rsidRPr="0053101E">
              <w:t xml:space="preserve">Частота переменного тока, </w:t>
            </w:r>
            <w:proofErr w:type="gramStart"/>
            <w:r w:rsidRPr="0053101E">
              <w:t>Гц</w:t>
            </w:r>
            <w:proofErr w:type="gramEnd"/>
            <w:r w:rsidR="00DA7541" w:rsidRPr="0053101E">
              <w:t xml:space="preserve"> – 50/60</w:t>
            </w:r>
          </w:p>
        </w:tc>
      </w:tr>
      <w:tr w:rsidR="00415C86" w:rsidRPr="0053101E" w14:paraId="3F5ADBA2" w14:textId="77777777" w:rsidTr="00A514B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3C22" w14:textId="33EE9C49" w:rsidR="00415C86" w:rsidRPr="0053101E" w:rsidRDefault="00415C86" w:rsidP="0053101E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FC9BB" w14:textId="68B33D12" w:rsidR="00DA7541" w:rsidRPr="0053101E" w:rsidRDefault="00415C86" w:rsidP="0053101E">
            <w:r w:rsidRPr="0053101E">
              <w:t>Рабочий диапазон напряжения, В</w:t>
            </w:r>
            <w:r w:rsidR="00DA7541" w:rsidRPr="0053101E">
              <w:t xml:space="preserve"> – </w:t>
            </w:r>
            <w:r w:rsidR="00DA7541" w:rsidRPr="0053101E">
              <w:t>180…250</w:t>
            </w:r>
          </w:p>
        </w:tc>
      </w:tr>
      <w:tr w:rsidR="00415C86" w:rsidRPr="0053101E" w14:paraId="512D872B" w14:textId="77777777" w:rsidTr="00A514B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C319C" w14:textId="53DACB4E" w:rsidR="00415C86" w:rsidRPr="0053101E" w:rsidRDefault="00415C86" w:rsidP="0053101E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8276D" w14:textId="582A6703" w:rsidR="00DA7541" w:rsidRPr="0053101E" w:rsidRDefault="00415C86" w:rsidP="0053101E">
            <w:r w:rsidRPr="0053101E">
              <w:t>Диапазон рабочих температур, °С</w:t>
            </w:r>
            <w:r w:rsidR="00DA7541" w:rsidRPr="0053101E">
              <w:t xml:space="preserve"> – </w:t>
            </w:r>
            <w:r w:rsidR="00DA7541" w:rsidRPr="0053101E">
              <w:t>–40 … +45</w:t>
            </w:r>
          </w:p>
        </w:tc>
      </w:tr>
      <w:tr w:rsidR="00415C86" w:rsidRPr="0053101E" w14:paraId="115CF5D7" w14:textId="77777777" w:rsidTr="00A514B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88D7" w14:textId="41CFA07D" w:rsidR="00415C86" w:rsidRPr="0053101E" w:rsidRDefault="00415C86" w:rsidP="0053101E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736E" w14:textId="01E9D045" w:rsidR="00DA7541" w:rsidRPr="0053101E" w:rsidRDefault="00415C86" w:rsidP="0053101E">
            <w:r w:rsidRPr="0053101E">
              <w:t>Максимальная температура нагрева корпуса, °С</w:t>
            </w:r>
            <w:r w:rsidR="00DA7541" w:rsidRPr="0053101E">
              <w:t xml:space="preserve"> – 70</w:t>
            </w:r>
          </w:p>
        </w:tc>
      </w:tr>
      <w:tr w:rsidR="00415C86" w:rsidRPr="0053101E" w14:paraId="62544370" w14:textId="77777777" w:rsidTr="00A514B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0A2B" w14:textId="47B461DE" w:rsidR="00415C86" w:rsidRPr="0053101E" w:rsidRDefault="00415C86" w:rsidP="0053101E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9D530" w14:textId="3E287787" w:rsidR="00DA7541" w:rsidRPr="0053101E" w:rsidRDefault="00415C86" w:rsidP="0053101E">
            <w:r w:rsidRPr="0053101E">
              <w:t>Класс защиты от поражения электрическим током</w:t>
            </w:r>
            <w:r w:rsidR="00DA7541" w:rsidRPr="0053101E">
              <w:t xml:space="preserve"> – </w:t>
            </w:r>
            <w:r w:rsidR="00DA7541" w:rsidRPr="0053101E">
              <w:t>I</w:t>
            </w:r>
          </w:p>
        </w:tc>
      </w:tr>
      <w:tr w:rsidR="00415C86" w:rsidRPr="0053101E" w14:paraId="6295E6B9" w14:textId="77777777" w:rsidTr="00A514B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9127B" w14:textId="77777777" w:rsidR="00415C86" w:rsidRPr="0053101E" w:rsidRDefault="00415C86" w:rsidP="0053101E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6C590" w14:textId="1A77BDE0" w:rsidR="00DA7541" w:rsidRPr="0053101E" w:rsidRDefault="00415C86" w:rsidP="0053101E">
            <w:r w:rsidRPr="0053101E">
              <w:t>Класс защиты от проникновения посторонних тел по ГОСТ 14254-96</w:t>
            </w:r>
            <w:r w:rsidR="00DA7541" w:rsidRPr="0053101E">
              <w:t xml:space="preserve"> – </w:t>
            </w:r>
            <w:r w:rsidR="00DA7541" w:rsidRPr="0053101E">
              <w:t xml:space="preserve">Не менее </w:t>
            </w:r>
            <w:r w:rsidR="00DA7541" w:rsidRPr="0053101E">
              <w:rPr>
                <w:lang w:val="en-US"/>
              </w:rPr>
              <w:t>IP</w:t>
            </w:r>
            <w:r w:rsidR="00DA7541" w:rsidRPr="0053101E">
              <w:t xml:space="preserve"> 42</w:t>
            </w:r>
          </w:p>
        </w:tc>
      </w:tr>
      <w:tr w:rsidR="00C1662D" w:rsidRPr="0053101E" w14:paraId="1770BFE0" w14:textId="77777777" w:rsidTr="00A514B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56B8" w14:textId="77777777" w:rsidR="00C1662D" w:rsidRPr="0053101E" w:rsidRDefault="00C1662D" w:rsidP="0053101E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B279" w14:textId="6E42658B" w:rsidR="00C1662D" w:rsidRPr="0053101E" w:rsidRDefault="00C1662D" w:rsidP="0053101E">
            <w:r w:rsidRPr="0053101E">
              <w:t xml:space="preserve">Коэффициент мощности λ,  ЭПРА </w:t>
            </w:r>
            <w:r w:rsidRPr="0053101E">
              <w:t xml:space="preserve">– </w:t>
            </w:r>
            <w:r w:rsidRPr="0053101E">
              <w:t>не менее 0,96</w:t>
            </w:r>
          </w:p>
        </w:tc>
      </w:tr>
      <w:tr w:rsidR="00415C86" w:rsidRPr="0053101E" w14:paraId="6AE29C9C" w14:textId="77777777" w:rsidTr="00A514B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8D42" w14:textId="2CD19A72" w:rsidR="00415C86" w:rsidRPr="0053101E" w:rsidRDefault="00415C86" w:rsidP="0053101E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00C3F" w14:textId="27AE362C" w:rsidR="00415C86" w:rsidRPr="0053101E" w:rsidRDefault="00DA7541" w:rsidP="0053101E">
            <w:pPr>
              <w:rPr>
                <w:color w:val="000000"/>
              </w:rPr>
            </w:pPr>
            <w:r w:rsidRPr="0053101E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53101E">
              <w:rPr>
                <w:color w:val="000000"/>
              </w:rPr>
              <w:t>мм</w:t>
            </w:r>
            <w:proofErr w:type="gramEnd"/>
            <w:r w:rsidRPr="0053101E">
              <w:rPr>
                <w:color w:val="000000"/>
              </w:rPr>
              <w:t xml:space="preserve"> – </w:t>
            </w:r>
            <w:r w:rsidRPr="0053101E">
              <w:rPr>
                <w:color w:val="000000"/>
              </w:rPr>
              <w:t>175</w:t>
            </w:r>
            <w:r w:rsidRPr="0053101E">
              <w:rPr>
                <w:color w:val="000000"/>
              </w:rPr>
              <w:t xml:space="preserve"> х </w:t>
            </w:r>
            <w:r w:rsidRPr="0053101E">
              <w:rPr>
                <w:color w:val="000000"/>
              </w:rPr>
              <w:t>110</w:t>
            </w:r>
            <w:r w:rsidRPr="0053101E">
              <w:rPr>
                <w:color w:val="000000"/>
              </w:rPr>
              <w:t xml:space="preserve"> х </w:t>
            </w:r>
            <w:r w:rsidRPr="0053101E">
              <w:rPr>
                <w:color w:val="000000"/>
              </w:rPr>
              <w:t>63</w:t>
            </w:r>
          </w:p>
        </w:tc>
      </w:tr>
      <w:tr w:rsidR="00415C86" w:rsidRPr="0053101E" w14:paraId="256BEF0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E61BA" w14:textId="77777777" w:rsidR="00415C86" w:rsidRPr="0053101E" w:rsidRDefault="00415C86" w:rsidP="0053101E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858C9" w14:textId="77777777" w:rsidR="003913E3" w:rsidRPr="0053101E" w:rsidRDefault="003913E3" w:rsidP="0053101E">
            <w:pPr>
              <w:pStyle w:val="Text0"/>
              <w:spacing w:before="0" w:after="0"/>
              <w:ind w:firstLine="34"/>
              <w:rPr>
                <w:rFonts w:cs="Times New Roman"/>
                <w:sz w:val="24"/>
                <w:szCs w:val="24"/>
                <w:u w:val="single"/>
              </w:rPr>
            </w:pPr>
            <w:r w:rsidRPr="0053101E">
              <w:rPr>
                <w:rFonts w:cs="Times New Roman"/>
                <w:sz w:val="24"/>
                <w:szCs w:val="24"/>
                <w:u w:val="single"/>
              </w:rPr>
              <w:t>Требования к функциональным возможностям ЭПРА:</w:t>
            </w:r>
          </w:p>
          <w:p w14:paraId="233840A1" w14:textId="7A4A0EF7" w:rsidR="008B7BBC" w:rsidRPr="0053101E" w:rsidRDefault="003913E3" w:rsidP="0053101E">
            <w:pPr>
              <w:pStyle w:val="Textlistsymbol1"/>
              <w:numPr>
                <w:ilvl w:val="0"/>
                <w:numId w:val="6"/>
              </w:numPr>
              <w:spacing w:before="0" w:after="0"/>
              <w:rPr>
                <w:rFonts w:cs="Times New Roman"/>
                <w:sz w:val="24"/>
                <w:szCs w:val="24"/>
              </w:rPr>
            </w:pPr>
            <w:r w:rsidRPr="0053101E">
              <w:rPr>
                <w:rFonts w:cs="Times New Roman"/>
                <w:sz w:val="24"/>
                <w:szCs w:val="24"/>
              </w:rPr>
              <w:t>дистанционное управление</w:t>
            </w:r>
            <w:r w:rsidR="008B7BBC" w:rsidRPr="0053101E">
              <w:rPr>
                <w:rFonts w:cs="Times New Roman"/>
                <w:sz w:val="24"/>
                <w:szCs w:val="24"/>
              </w:rPr>
              <w:t xml:space="preserve"> / </w:t>
            </w:r>
            <w:proofErr w:type="gramStart"/>
            <w:r w:rsidR="008B7BBC" w:rsidRPr="0053101E">
              <w:rPr>
                <w:rFonts w:cs="Times New Roman"/>
                <w:sz w:val="24"/>
                <w:szCs w:val="24"/>
              </w:rPr>
              <w:t>управление</w:t>
            </w:r>
            <w:proofErr w:type="gramEnd"/>
            <w:r w:rsidR="008B7BBC" w:rsidRPr="0053101E">
              <w:rPr>
                <w:rFonts w:cs="Times New Roman"/>
                <w:sz w:val="24"/>
                <w:szCs w:val="24"/>
              </w:rPr>
              <w:t xml:space="preserve"> яркостью</w:t>
            </w:r>
            <w:r w:rsidR="008B7BBC" w:rsidRPr="0053101E">
              <w:rPr>
                <w:rFonts w:cs="Times New Roman"/>
                <w:sz w:val="24"/>
                <w:szCs w:val="24"/>
              </w:rPr>
              <w:t xml:space="preserve"> / </w:t>
            </w:r>
            <w:r w:rsidR="008B7BBC" w:rsidRPr="0053101E">
              <w:rPr>
                <w:rFonts w:cs="Times New Roman"/>
                <w:sz w:val="24"/>
                <w:szCs w:val="24"/>
              </w:rPr>
              <w:t>диагностика состояния</w:t>
            </w:r>
            <w:r w:rsidR="008B7BBC" w:rsidRPr="0053101E">
              <w:rPr>
                <w:rFonts w:cs="Times New Roman"/>
                <w:sz w:val="24"/>
                <w:szCs w:val="24"/>
              </w:rPr>
              <w:t xml:space="preserve"> / </w:t>
            </w:r>
            <w:r w:rsidR="008B7BBC" w:rsidRPr="0053101E">
              <w:rPr>
                <w:rFonts w:cs="Times New Roman"/>
                <w:sz w:val="24"/>
                <w:szCs w:val="24"/>
              </w:rPr>
              <w:t>возможность ступенчатого регулирования потребляемой мощности</w:t>
            </w:r>
            <w:r w:rsidR="008B7BBC" w:rsidRPr="0053101E">
              <w:rPr>
                <w:rFonts w:cs="Times New Roman"/>
                <w:sz w:val="24"/>
                <w:szCs w:val="24"/>
              </w:rPr>
              <w:t xml:space="preserve"> отдельно каждым</w:t>
            </w:r>
            <w:r w:rsidR="00A02385">
              <w:rPr>
                <w:rFonts w:cs="Times New Roman"/>
                <w:sz w:val="24"/>
                <w:szCs w:val="24"/>
              </w:rPr>
              <w:t xml:space="preserve"> (-го)</w:t>
            </w:r>
            <w:r w:rsidR="008B7BBC" w:rsidRPr="0053101E">
              <w:rPr>
                <w:rFonts w:cs="Times New Roman"/>
                <w:sz w:val="24"/>
                <w:szCs w:val="24"/>
              </w:rPr>
              <w:t xml:space="preserve"> светильником</w:t>
            </w:r>
            <w:r w:rsidR="00A02385">
              <w:rPr>
                <w:rFonts w:cs="Times New Roman"/>
                <w:sz w:val="24"/>
                <w:szCs w:val="24"/>
              </w:rPr>
              <w:t xml:space="preserve"> (-ка)</w:t>
            </w:r>
            <w:r w:rsidR="008B7BBC" w:rsidRPr="0053101E">
              <w:rPr>
                <w:rFonts w:cs="Times New Roman"/>
                <w:sz w:val="24"/>
                <w:szCs w:val="24"/>
              </w:rPr>
              <w:t>;</w:t>
            </w:r>
          </w:p>
          <w:p w14:paraId="5745B899" w14:textId="580A5447" w:rsidR="003913E3" w:rsidRPr="0053101E" w:rsidRDefault="003913E3" w:rsidP="0053101E">
            <w:pPr>
              <w:pStyle w:val="Textlistsymbol1"/>
              <w:numPr>
                <w:ilvl w:val="0"/>
                <w:numId w:val="6"/>
              </w:numPr>
              <w:spacing w:before="0" w:after="0"/>
              <w:rPr>
                <w:rFonts w:cs="Times New Roman"/>
                <w:sz w:val="24"/>
                <w:szCs w:val="24"/>
              </w:rPr>
            </w:pPr>
            <w:r w:rsidRPr="0053101E">
              <w:rPr>
                <w:rFonts w:cs="Times New Roman"/>
                <w:sz w:val="24"/>
                <w:szCs w:val="24"/>
              </w:rPr>
              <w:t>возможность объединения светильников в гр</w:t>
            </w:r>
            <w:bookmarkStart w:id="0" w:name="_GoBack"/>
            <w:bookmarkEnd w:id="0"/>
            <w:r w:rsidRPr="0053101E">
              <w:rPr>
                <w:rFonts w:cs="Times New Roman"/>
                <w:sz w:val="24"/>
                <w:szCs w:val="24"/>
              </w:rPr>
              <w:t xml:space="preserve">уппы и управление группой </w:t>
            </w:r>
            <w:proofErr w:type="spellStart"/>
            <w:r w:rsidRPr="0053101E">
              <w:rPr>
                <w:rFonts w:cs="Times New Roman"/>
                <w:sz w:val="24"/>
                <w:szCs w:val="24"/>
              </w:rPr>
              <w:t>светоточек</w:t>
            </w:r>
            <w:proofErr w:type="spellEnd"/>
            <w:r w:rsidRPr="0053101E">
              <w:rPr>
                <w:rFonts w:cs="Times New Roman"/>
                <w:sz w:val="24"/>
                <w:szCs w:val="24"/>
              </w:rPr>
              <w:t>;</w:t>
            </w:r>
          </w:p>
          <w:p w14:paraId="105ADFF5" w14:textId="659F0AEA" w:rsidR="003913E3" w:rsidRPr="0053101E" w:rsidRDefault="003913E3" w:rsidP="0053101E">
            <w:pPr>
              <w:pStyle w:val="Textlistsymbol1"/>
              <w:numPr>
                <w:ilvl w:val="0"/>
                <w:numId w:val="6"/>
              </w:numPr>
              <w:spacing w:before="0" w:after="0"/>
              <w:rPr>
                <w:rFonts w:cs="Times New Roman"/>
                <w:sz w:val="24"/>
                <w:szCs w:val="24"/>
              </w:rPr>
            </w:pPr>
            <w:r w:rsidRPr="0053101E">
              <w:rPr>
                <w:rFonts w:cs="Times New Roman"/>
                <w:sz w:val="24"/>
                <w:szCs w:val="24"/>
              </w:rPr>
              <w:t>надежное зажигание при температурах до –40</w:t>
            </w:r>
            <w:proofErr w:type="gramStart"/>
            <w:r w:rsidRPr="0053101E">
              <w:rPr>
                <w:rFonts w:cs="Times New Roman"/>
                <w:sz w:val="24"/>
                <w:szCs w:val="24"/>
              </w:rPr>
              <w:t>°С</w:t>
            </w:r>
            <w:proofErr w:type="gramEnd"/>
            <w:r w:rsidRPr="0053101E">
              <w:rPr>
                <w:rFonts w:cs="Times New Roman"/>
                <w:sz w:val="24"/>
                <w:szCs w:val="24"/>
              </w:rPr>
              <w:t>;</w:t>
            </w:r>
          </w:p>
          <w:p w14:paraId="094E7247" w14:textId="46638688" w:rsidR="003913E3" w:rsidRPr="0053101E" w:rsidRDefault="003913E3" w:rsidP="0053101E">
            <w:pPr>
              <w:pStyle w:val="Textlistsymbol1"/>
              <w:numPr>
                <w:ilvl w:val="0"/>
                <w:numId w:val="6"/>
              </w:numPr>
              <w:spacing w:before="0" w:after="0"/>
              <w:rPr>
                <w:rFonts w:cs="Times New Roman"/>
                <w:sz w:val="24"/>
                <w:szCs w:val="24"/>
              </w:rPr>
            </w:pPr>
            <w:r w:rsidRPr="0053101E">
              <w:rPr>
                <w:rFonts w:cs="Times New Roman"/>
                <w:sz w:val="24"/>
                <w:szCs w:val="24"/>
              </w:rPr>
              <w:t>возможность идентификации в системе серийного номера ЭПРА после монтажа;</w:t>
            </w:r>
          </w:p>
          <w:p w14:paraId="2182D115" w14:textId="1FA908C8" w:rsidR="003913E3" w:rsidRPr="0053101E" w:rsidRDefault="003913E3" w:rsidP="0053101E">
            <w:pPr>
              <w:pStyle w:val="ad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3101E">
              <w:rPr>
                <w:sz w:val="24"/>
                <w:szCs w:val="24"/>
              </w:rPr>
              <w:t>передача команд по существующим силовым проводам;</w:t>
            </w:r>
          </w:p>
          <w:p w14:paraId="282819A1" w14:textId="429AD164" w:rsidR="00415C86" w:rsidRPr="0053101E" w:rsidRDefault="003913E3" w:rsidP="0053101E">
            <w:pPr>
              <w:pStyle w:val="ad"/>
              <w:numPr>
                <w:ilvl w:val="0"/>
                <w:numId w:val="6"/>
              </w:numPr>
              <w:rPr>
                <w:color w:val="000000"/>
                <w:sz w:val="24"/>
                <w:szCs w:val="24"/>
              </w:rPr>
            </w:pPr>
            <w:r w:rsidRPr="0053101E">
              <w:rPr>
                <w:sz w:val="24"/>
                <w:szCs w:val="24"/>
              </w:rPr>
              <w:t xml:space="preserve">совместимость с </w:t>
            </w:r>
            <w:proofErr w:type="spellStart"/>
            <w:r w:rsidRPr="0053101E">
              <w:rPr>
                <w:sz w:val="24"/>
                <w:szCs w:val="24"/>
              </w:rPr>
              <w:t>эксплуатирующейся</w:t>
            </w:r>
            <w:proofErr w:type="spellEnd"/>
            <w:r w:rsidRPr="0053101E">
              <w:rPr>
                <w:sz w:val="24"/>
                <w:szCs w:val="24"/>
              </w:rPr>
              <w:t xml:space="preserve"> автоматической системой управления наружным освещением (АСУНО).</w:t>
            </w:r>
          </w:p>
        </w:tc>
      </w:tr>
      <w:tr w:rsidR="00415C86" w:rsidRPr="00833833" w14:paraId="3895311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20DA" w14:textId="40142B58" w:rsidR="00415C86" w:rsidRPr="0053101E" w:rsidRDefault="00415C86" w:rsidP="0053101E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F6E11" w14:textId="77777777" w:rsidR="00B46458" w:rsidRPr="0053101E" w:rsidRDefault="00B46458" w:rsidP="0053101E">
            <w:pPr>
              <w:ind w:left="459" w:hanging="459"/>
              <w:rPr>
                <w:u w:val="single"/>
              </w:rPr>
            </w:pPr>
            <w:r w:rsidRPr="0053101E">
              <w:rPr>
                <w:u w:val="single"/>
              </w:rPr>
              <w:t xml:space="preserve">Требования к </w:t>
            </w:r>
            <w:proofErr w:type="gramStart"/>
            <w:r w:rsidRPr="0053101E">
              <w:rPr>
                <w:u w:val="single"/>
              </w:rPr>
              <w:t>управляемой</w:t>
            </w:r>
            <w:proofErr w:type="gramEnd"/>
            <w:r w:rsidRPr="0053101E">
              <w:rPr>
                <w:u w:val="single"/>
              </w:rPr>
              <w:t xml:space="preserve"> ЭПРА:</w:t>
            </w:r>
          </w:p>
          <w:p w14:paraId="7C1A9996" w14:textId="77777777" w:rsidR="00B46458" w:rsidRPr="0053101E" w:rsidRDefault="00B46458" w:rsidP="0053101E">
            <w:pPr>
              <w:pStyle w:val="ad"/>
              <w:numPr>
                <w:ilvl w:val="0"/>
                <w:numId w:val="8"/>
              </w:numPr>
              <w:jc w:val="left"/>
              <w:rPr>
                <w:sz w:val="24"/>
                <w:szCs w:val="24"/>
              </w:rPr>
            </w:pPr>
            <w:r w:rsidRPr="0053101E">
              <w:rPr>
                <w:sz w:val="24"/>
                <w:szCs w:val="24"/>
              </w:rPr>
              <w:t xml:space="preserve">ЭПРА имеют защиту от магнитных влияний соседних ферро-магнитных </w:t>
            </w:r>
            <w:r w:rsidRPr="0053101E">
              <w:rPr>
                <w:sz w:val="24"/>
                <w:szCs w:val="24"/>
              </w:rPr>
              <w:lastRenderedPageBreak/>
              <w:t>материалов.</w:t>
            </w:r>
          </w:p>
          <w:p w14:paraId="20E6CCD1" w14:textId="77777777" w:rsidR="00B46458" w:rsidRPr="0053101E" w:rsidRDefault="00B46458" w:rsidP="0053101E">
            <w:pPr>
              <w:pStyle w:val="ad"/>
              <w:numPr>
                <w:ilvl w:val="0"/>
                <w:numId w:val="8"/>
              </w:numPr>
              <w:jc w:val="left"/>
              <w:rPr>
                <w:sz w:val="24"/>
                <w:szCs w:val="24"/>
              </w:rPr>
            </w:pPr>
            <w:r w:rsidRPr="0053101E">
              <w:rPr>
                <w:sz w:val="24"/>
                <w:szCs w:val="24"/>
              </w:rPr>
              <w:t>Электромагнитная совместимость ЭПРА согласно СТБ МЭК 61000-3-2, СТБ МЭК 61000-3-3, СТБ ГОСТ </w:t>
            </w:r>
            <w:proofErr w:type="gramStart"/>
            <w:r w:rsidRPr="0053101E">
              <w:rPr>
                <w:sz w:val="24"/>
                <w:szCs w:val="24"/>
              </w:rPr>
              <w:t>Р</w:t>
            </w:r>
            <w:proofErr w:type="gramEnd"/>
            <w:r w:rsidRPr="0053101E">
              <w:rPr>
                <w:sz w:val="24"/>
                <w:szCs w:val="24"/>
              </w:rPr>
              <w:t> 51514, СТБ ЕН 55015.</w:t>
            </w:r>
          </w:p>
          <w:p w14:paraId="514C38EE" w14:textId="77777777" w:rsidR="00B46458" w:rsidRPr="0053101E" w:rsidRDefault="00B46458" w:rsidP="0053101E">
            <w:pPr>
              <w:pStyle w:val="ad"/>
              <w:numPr>
                <w:ilvl w:val="0"/>
                <w:numId w:val="8"/>
              </w:numPr>
              <w:jc w:val="left"/>
              <w:rPr>
                <w:sz w:val="24"/>
                <w:szCs w:val="24"/>
              </w:rPr>
            </w:pPr>
            <w:r w:rsidRPr="0053101E">
              <w:rPr>
                <w:sz w:val="24"/>
                <w:szCs w:val="24"/>
              </w:rPr>
              <w:t>Климатическое исполнение и категории размещения ЭПРА по ГОСТ 15150-69 соответствует УХЛ 2.1. со следующими дополнениями:</w:t>
            </w:r>
          </w:p>
          <w:p w14:paraId="7430D57B" w14:textId="34D6B94A" w:rsidR="00B46458" w:rsidRPr="0053101E" w:rsidRDefault="00B46458" w:rsidP="0053101E">
            <w:pPr>
              <w:pStyle w:val="ad"/>
              <w:numPr>
                <w:ilvl w:val="2"/>
                <w:numId w:val="8"/>
              </w:numPr>
              <w:ind w:left="1026" w:firstLine="0"/>
              <w:rPr>
                <w:sz w:val="24"/>
                <w:szCs w:val="24"/>
              </w:rPr>
            </w:pPr>
            <w:r w:rsidRPr="0053101E">
              <w:rPr>
                <w:sz w:val="24"/>
                <w:szCs w:val="24"/>
              </w:rPr>
              <w:t>ЭПРА выдерживают воздействие синусоидальной вибрации в диапазоне     частот 0.5 – 200 Гц с максимальной амплитудой ускорения 20 м/с (2g)</w:t>
            </w:r>
            <w:r w:rsidR="008C61E4" w:rsidRPr="0053101E">
              <w:rPr>
                <w:sz w:val="24"/>
                <w:szCs w:val="24"/>
              </w:rPr>
              <w:t>.</w:t>
            </w:r>
          </w:p>
          <w:p w14:paraId="107AB36B" w14:textId="77777777" w:rsidR="00B46458" w:rsidRPr="0053101E" w:rsidRDefault="00B46458" w:rsidP="0053101E">
            <w:pPr>
              <w:pStyle w:val="ad"/>
              <w:numPr>
                <w:ilvl w:val="0"/>
                <w:numId w:val="8"/>
              </w:numPr>
              <w:jc w:val="left"/>
              <w:rPr>
                <w:sz w:val="24"/>
                <w:szCs w:val="24"/>
              </w:rPr>
            </w:pPr>
            <w:r w:rsidRPr="0053101E">
              <w:rPr>
                <w:sz w:val="24"/>
                <w:szCs w:val="24"/>
              </w:rPr>
              <w:t>Аппарат предназначен для работы с лампами адаптированными для работы на высокой частоте.</w:t>
            </w:r>
          </w:p>
          <w:p w14:paraId="4E41BA5B" w14:textId="77777777" w:rsidR="00B46458" w:rsidRPr="0053101E" w:rsidRDefault="00B46458" w:rsidP="0053101E">
            <w:pPr>
              <w:pStyle w:val="ad"/>
              <w:numPr>
                <w:ilvl w:val="0"/>
                <w:numId w:val="8"/>
              </w:numPr>
              <w:jc w:val="left"/>
              <w:rPr>
                <w:sz w:val="24"/>
                <w:szCs w:val="24"/>
              </w:rPr>
            </w:pPr>
            <w:r w:rsidRPr="0053101E">
              <w:rPr>
                <w:sz w:val="24"/>
                <w:szCs w:val="24"/>
              </w:rPr>
              <w:t>Дистанционное адресное регулирование мощности.  Регулирование мощности в диапазоне (63-100)% осуществляется по сетевым проводам по протоколу Y-</w:t>
            </w:r>
            <w:proofErr w:type="spellStart"/>
            <w:r w:rsidRPr="0053101E">
              <w:rPr>
                <w:sz w:val="24"/>
                <w:szCs w:val="24"/>
              </w:rPr>
              <w:t>net</w:t>
            </w:r>
            <w:proofErr w:type="spellEnd"/>
            <w:r w:rsidRPr="0053101E">
              <w:rPr>
                <w:sz w:val="24"/>
                <w:szCs w:val="24"/>
              </w:rPr>
              <w:t xml:space="preserve">. </w:t>
            </w:r>
          </w:p>
          <w:p w14:paraId="736D063C" w14:textId="3C14D602" w:rsidR="00415C86" w:rsidRPr="0053101E" w:rsidRDefault="00B46458" w:rsidP="0053101E">
            <w:pPr>
              <w:numPr>
                <w:ilvl w:val="0"/>
                <w:numId w:val="8"/>
              </w:numPr>
              <w:jc w:val="both"/>
              <w:rPr>
                <w:color w:val="000000"/>
              </w:rPr>
            </w:pPr>
            <w:r w:rsidRPr="0053101E">
              <w:t>Дистанционное адресное управление светильниками через веб-интерфейс, в том числе с использованием мобильных устройств и КПК.</w:t>
            </w:r>
          </w:p>
        </w:tc>
      </w:tr>
    </w:tbl>
    <w:p w14:paraId="761BE0EF" w14:textId="77777777" w:rsidR="00001EB6" w:rsidRDefault="00001EB6" w:rsidP="0053101E">
      <w:pPr>
        <w:spacing w:line="276" w:lineRule="auto"/>
        <w:ind w:firstLine="851"/>
        <w:jc w:val="both"/>
        <w:rPr>
          <w:bCs/>
        </w:rPr>
      </w:pPr>
    </w:p>
    <w:p w14:paraId="761BE0F1" w14:textId="77777777" w:rsidR="00C42875" w:rsidRDefault="00C42875" w:rsidP="0053101E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214684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761BE12B" w14:textId="77777777" w:rsidR="006C4BAF" w:rsidRPr="002D3050" w:rsidRDefault="006C4BAF" w:rsidP="006C4BAF">
      <w:pPr>
        <w:spacing w:line="276" w:lineRule="auto"/>
      </w:pPr>
    </w:p>
    <w:p w14:paraId="19A66542" w14:textId="77777777" w:rsidR="00FB0F9D" w:rsidRDefault="00FB0F9D" w:rsidP="00FB0F9D">
      <w:pPr>
        <w:spacing w:line="276" w:lineRule="auto"/>
      </w:pPr>
      <w:r>
        <w:t xml:space="preserve">_____________________________________________/__________________/________________ </w:t>
      </w:r>
    </w:p>
    <w:p w14:paraId="1F87556B" w14:textId="77777777" w:rsidR="00FB0F9D" w:rsidRDefault="00FB0F9D" w:rsidP="00FB0F9D">
      <w:pPr>
        <w:tabs>
          <w:tab w:val="left" w:pos="5812"/>
          <w:tab w:val="left" w:pos="7938"/>
        </w:tabs>
        <w:spacing w:line="276" w:lineRule="auto"/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362672" w14:textId="77777777" w:rsidR="00214684" w:rsidRDefault="00214684">
      <w:r>
        <w:separator/>
      </w:r>
    </w:p>
  </w:endnote>
  <w:endnote w:type="continuationSeparator" w:id="0">
    <w:p w14:paraId="4A8EE670" w14:textId="77777777" w:rsidR="00214684" w:rsidRDefault="00214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A02385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33DFAF" w14:textId="77777777" w:rsidR="00214684" w:rsidRDefault="00214684">
      <w:r>
        <w:separator/>
      </w:r>
    </w:p>
  </w:footnote>
  <w:footnote w:type="continuationSeparator" w:id="0">
    <w:p w14:paraId="0E1588E0" w14:textId="77777777" w:rsidR="00214684" w:rsidRDefault="00214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D4FA7"/>
    <w:multiLevelType w:val="hybridMultilevel"/>
    <w:tmpl w:val="0F84830C"/>
    <w:lvl w:ilvl="0" w:tplc="356E4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BB6E67"/>
    <w:multiLevelType w:val="hybridMultilevel"/>
    <w:tmpl w:val="D1380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4">
    <w:nsid w:val="679E59C2"/>
    <w:multiLevelType w:val="hybridMultilevel"/>
    <w:tmpl w:val="3B9EAC96"/>
    <w:lvl w:ilvl="0" w:tplc="356E4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733A44CD"/>
    <w:multiLevelType w:val="multilevel"/>
    <w:tmpl w:val="4710AD5C"/>
    <w:lvl w:ilvl="0">
      <w:start w:val="1"/>
      <w:numFmt w:val="bullet"/>
      <w:pStyle w:val="Textlistsymbol1"/>
      <w:lvlText w:val=""/>
      <w:lvlJc w:val="left"/>
      <w:pPr>
        <w:ind w:left="1211" w:hanging="360"/>
      </w:pPr>
      <w:rPr>
        <w:rFonts w:ascii="Wingdings" w:hAnsi="Wingdings" w:hint="default"/>
        <w:sz w:val="28"/>
      </w:rPr>
    </w:lvl>
    <w:lvl w:ilvl="1">
      <w:start w:val="1"/>
      <w:numFmt w:val="bullet"/>
      <w:pStyle w:val="Textlistsymbol2"/>
      <w:lvlText w:val=""/>
      <w:lvlJc w:val="left"/>
      <w:pPr>
        <w:ind w:left="1491" w:hanging="357"/>
      </w:pPr>
      <w:rPr>
        <w:rFonts w:ascii="Symbol" w:hAnsi="Symbol" w:hint="default"/>
      </w:rPr>
    </w:lvl>
    <w:lvl w:ilvl="2">
      <w:start w:val="1"/>
      <w:numFmt w:val="bullet"/>
      <w:pStyle w:val="Textlistsymbol3"/>
      <w:lvlText w:val=""/>
      <w:lvlJc w:val="left"/>
      <w:pPr>
        <w:ind w:left="1775" w:hanging="357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205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5E4E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14684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A1F"/>
    <w:rsid w:val="00316BEC"/>
    <w:rsid w:val="00321DA1"/>
    <w:rsid w:val="00323E03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3E3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15C86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3A0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01E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B7BBC"/>
    <w:rsid w:val="008C2F08"/>
    <w:rsid w:val="008C3660"/>
    <w:rsid w:val="008C534F"/>
    <w:rsid w:val="008C61E4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8F7FA6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238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2381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6458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62D"/>
    <w:rsid w:val="00C16C9C"/>
    <w:rsid w:val="00C171BB"/>
    <w:rsid w:val="00C20C59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A7C4C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A7541"/>
    <w:rsid w:val="00DB4E3F"/>
    <w:rsid w:val="00DB5837"/>
    <w:rsid w:val="00DB59DB"/>
    <w:rsid w:val="00DC0604"/>
    <w:rsid w:val="00DC0A12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8795B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2C43"/>
    <w:rsid w:val="00F13D87"/>
    <w:rsid w:val="00F14672"/>
    <w:rsid w:val="00F153B3"/>
    <w:rsid w:val="00F17F9E"/>
    <w:rsid w:val="00F21B89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0879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paragraph" w:customStyle="1" w:styleId="Text0">
    <w:name w:val="Text"/>
    <w:basedOn w:val="a"/>
    <w:link w:val="Text1"/>
    <w:qFormat/>
    <w:rsid w:val="003913E3"/>
    <w:pPr>
      <w:spacing w:before="40" w:after="120"/>
      <w:ind w:firstLine="851"/>
      <w:jc w:val="both"/>
    </w:pPr>
    <w:rPr>
      <w:rFonts w:cs="Arial"/>
      <w:sz w:val="28"/>
      <w:szCs w:val="28"/>
    </w:rPr>
  </w:style>
  <w:style w:type="character" w:customStyle="1" w:styleId="Text1">
    <w:name w:val="Text Знак"/>
    <w:link w:val="Text0"/>
    <w:rsid w:val="003913E3"/>
    <w:rPr>
      <w:rFonts w:cs="Arial"/>
      <w:sz w:val="28"/>
      <w:szCs w:val="28"/>
    </w:rPr>
  </w:style>
  <w:style w:type="paragraph" w:customStyle="1" w:styleId="Textlistsymbol1">
    <w:name w:val="Text_list_symbol_1"/>
    <w:basedOn w:val="a"/>
    <w:autoRedefine/>
    <w:qFormat/>
    <w:rsid w:val="003913E3"/>
    <w:pPr>
      <w:keepNext/>
      <w:numPr>
        <w:numId w:val="5"/>
      </w:numPr>
      <w:spacing w:before="120" w:after="120"/>
      <w:ind w:left="1208" w:hanging="357"/>
      <w:jc w:val="both"/>
    </w:pPr>
    <w:rPr>
      <w:rFonts w:cs="Arial"/>
      <w:sz w:val="28"/>
      <w:szCs w:val="28"/>
    </w:rPr>
  </w:style>
  <w:style w:type="paragraph" w:customStyle="1" w:styleId="Textlistsymbol2">
    <w:name w:val="Text_list_symbol_2"/>
    <w:basedOn w:val="Textlistsymbol1"/>
    <w:qFormat/>
    <w:rsid w:val="003913E3"/>
    <w:pPr>
      <w:numPr>
        <w:ilvl w:val="1"/>
      </w:numPr>
    </w:pPr>
  </w:style>
  <w:style w:type="paragraph" w:customStyle="1" w:styleId="Textlistsymbol3">
    <w:name w:val="Text_list_symbol_3"/>
    <w:basedOn w:val="Textlistsymbol2"/>
    <w:qFormat/>
    <w:rsid w:val="003913E3"/>
    <w:pPr>
      <w:numPr>
        <w:ilvl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paragraph" w:customStyle="1" w:styleId="Text0">
    <w:name w:val="Text"/>
    <w:basedOn w:val="a"/>
    <w:link w:val="Text1"/>
    <w:qFormat/>
    <w:rsid w:val="003913E3"/>
    <w:pPr>
      <w:spacing w:before="40" w:after="120"/>
      <w:ind w:firstLine="851"/>
      <w:jc w:val="both"/>
    </w:pPr>
    <w:rPr>
      <w:rFonts w:cs="Arial"/>
      <w:sz w:val="28"/>
      <w:szCs w:val="28"/>
    </w:rPr>
  </w:style>
  <w:style w:type="character" w:customStyle="1" w:styleId="Text1">
    <w:name w:val="Text Знак"/>
    <w:link w:val="Text0"/>
    <w:rsid w:val="003913E3"/>
    <w:rPr>
      <w:rFonts w:cs="Arial"/>
      <w:sz w:val="28"/>
      <w:szCs w:val="28"/>
    </w:rPr>
  </w:style>
  <w:style w:type="paragraph" w:customStyle="1" w:styleId="Textlistsymbol1">
    <w:name w:val="Text_list_symbol_1"/>
    <w:basedOn w:val="a"/>
    <w:autoRedefine/>
    <w:qFormat/>
    <w:rsid w:val="003913E3"/>
    <w:pPr>
      <w:keepNext/>
      <w:numPr>
        <w:numId w:val="5"/>
      </w:numPr>
      <w:spacing w:before="120" w:after="120"/>
      <w:ind w:left="1208" w:hanging="357"/>
      <w:jc w:val="both"/>
    </w:pPr>
    <w:rPr>
      <w:rFonts w:cs="Arial"/>
      <w:sz w:val="28"/>
      <w:szCs w:val="28"/>
    </w:rPr>
  </w:style>
  <w:style w:type="paragraph" w:customStyle="1" w:styleId="Textlistsymbol2">
    <w:name w:val="Text_list_symbol_2"/>
    <w:basedOn w:val="Textlistsymbol1"/>
    <w:qFormat/>
    <w:rsid w:val="003913E3"/>
    <w:pPr>
      <w:numPr>
        <w:ilvl w:val="1"/>
      </w:numPr>
    </w:pPr>
  </w:style>
  <w:style w:type="paragraph" w:customStyle="1" w:styleId="Textlistsymbol3">
    <w:name w:val="Text_list_symbol_3"/>
    <w:basedOn w:val="Textlistsymbol2"/>
    <w:qFormat/>
    <w:rsid w:val="003913E3"/>
    <w:pPr>
      <w:numPr>
        <w:ilvl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CDF2D9-2EF1-4F42-B623-07B660CE1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20</cp:revision>
  <cp:lastPrinted>2009-10-15T06:49:00Z</cp:lastPrinted>
  <dcterms:created xsi:type="dcterms:W3CDTF">2016-10-06T11:22:00Z</dcterms:created>
  <dcterms:modified xsi:type="dcterms:W3CDTF">2016-10-06T11:42:00Z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